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หลักเกณฑ์การเข้าร่วมโครงการ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</w:rPr>
        <w:t xml:space="preserve"> 9 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ข้อ ดังนี้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1.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ได้รับการรับรองจากองค์กรปกครองส่วนท้องถิ่นหรือหน่วยงานราชการ เพื่อยืนยันตัวตนว่าไม่ได้อยู่ในพื้นที่หวงห้ามใดๆ ของทางราชการ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2.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ต้องมีเส้นทางสาธารณะที่รถยนต์สามารถวิ่งผ่านได้อย่างสะดวก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3.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สามารถดำเนินการก่อสร้างระบบจำหน่ายโดยวิธีปักเสาพาดสายไฟเข้าไปถึงจุดที่ขอใช้ไฟฟ้าได้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4.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ได้รับการรับรองจากองค์กรปกครองส่วนท้องถิ่นหรือหน่วยงานราชการ เพื่อยืนยันขนาดพื้นที่และชนิดของกิจกรรมการผลิตทางการเกษตรที่ต้องการใช้ไฟฟ้า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5.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ต้องระบุแหล่งน้ำที่จะใช้เพื่อการผลิตทางการเกษตรในพื้นที่ที่ขอใช้ไฟฟ้า เช่น คลองสาธารณะ คลองชลประทาน แหล่งน้ำใต้ดินในลักษณะต่างๆ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6.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ต้องมีเอกสาร/หลักฐานสิทธิ์ตามประมวลกฎหมายของพื้นที่ทำการเกษตร แต่ต้องไม่ใช่ที่ดินที่ถือครองโดยเอกชนรายใหญ่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7.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เป็นเกษตรกรรายย่อยที่ขอติดตั้งมิเตอร์ ขนาดไม่เกิน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15(45) </w:t>
      </w:r>
      <w:proofErr w:type="spellStart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แอมป์</w:t>
      </w:r>
      <w:proofErr w:type="spellEnd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 ต่อ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1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ราย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8.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ต้องสามารถออกใบแจ้งหนี้ค่ากระแสไฟฟ้ามิเตอร์เครื่องที่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>2(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ใหม่) โดยจะแจ้งเก็บเงินไปที่มิเตอร์เครื่องที่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>1(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เก่า) ทั้งสองมิเตอร์ต้องอยู่ในเขตพื้นที่ของการไฟฟ้าเดียวกัน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>9.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ค่าใช้จ่ายในการขยายเขตต่อราย เฉลี่ยไม่เกิน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50,000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บาท (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PEA.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รับผิดชอบค่าใช้จ่ายการขยายเขต)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ข้อมูลอ้างอิงจาก : การไฟฟ้าส่วนภูมิภาค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เอกสารที่ต้องเตรียม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1.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ใบรับรองจากองค์กรปกครองส่วนท้องถิ่นหรือหน่วยงานราชการ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2.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สำเนาทะเบียนบ้าน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3.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สำเนาโฉนดที่ดิน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4.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สำเนาบัตรประชาชน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ค่าธรรมเนียมในการยื่นขอมิเตอร์ไฟฟ้า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5(15) </w:t>
      </w:r>
      <w:proofErr w:type="spellStart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แอมป์</w:t>
      </w:r>
      <w:proofErr w:type="spellEnd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 ค่าธรรมเนียม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1,000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บาท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15(45) </w:t>
      </w:r>
      <w:proofErr w:type="spellStart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แอมป์</w:t>
      </w:r>
      <w:proofErr w:type="spellEnd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1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เฟส ค่าธรรมเนียม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6,450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บาท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15(45) </w:t>
      </w:r>
      <w:proofErr w:type="spellStart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แอมป์</w:t>
      </w:r>
      <w:proofErr w:type="spellEnd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3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เฟส ค่าธรรมเนียม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21,350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บาท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วิธีการขอไฟฟ้าลงพื้นที่เกษตร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</w:rPr>
        <w:t> (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โดยมี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</w:rPr>
        <w:t xml:space="preserve"> 3 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ขั้นตอนดังนี้)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</w:rPr>
        <w:t>1.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ขอบ้านเลขที่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การขอไฟฟ้ามาลงที่บ้านของเราที่อยู่ในไร่นั้น จำเป็นที่จะต้องมีบ้านเลขที่ในการติดตั้งหม้อแปลงไฟฟ้า ในการขอบ้านเลขที่นั้น ถ้าเป็นพื้นที่ห่างไกลหมู่บ้าน เราจำเป็นที่จะต้องสร้างเพิงพักหรือทำเป็นบ้านถาวรเลยก็ได้ และสิ่งต่อไปที่จะต้องสร้างควบคู่กันกับบ้านนั้นก็คือ ห้องน้ำ เพราะการมีห้องน้ำจะเปรียบเสมือนว่าเราจะมาอยู่ถาวร (ถึงแม้ว่ายังไม่ได้อยู่ถาวรตอนนี้เลยก็ตาม) ฉะนั้นห้องน้ำจึงมีความจำเป็นมากสำหรับใช้ประกอบหลักฐานในการขอบ้านเลขที่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หลังจากที่มีบ้านพัก เพิงที่พัก เราจะต้องถ่ายรูปที่พักและห้องน้ำไปให้อนามัยในพื้นที่มาตรวจพร้อมกับ</w:t>
      </w:r>
      <w:proofErr w:type="spellStart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เซ็นต์</w:t>
      </w:r>
      <w:proofErr w:type="spellEnd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เอกสารรับรองการเป็นอยู่ที่ถูกสุขลักษณะ จากนั้นก็นำหนังสือไปยื่นกับผู้ใหญ่บ้านหรือผู้รับผิดชอบในการขอบ้านเลขที่ต่อไป จากนั้นให้นำหนังสือรับรองจากผู้ใหญ่บ้านไปยื่นต่อที่อำเภอ เพื่อลงทะเบียนขอสำเนาทะเบียนบ้าน ตอนนี้เราก็จะมีสำเนาทะเบียนบ้านพร้อมบ้านเลขที่เรียบร้อยแล้ว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ข้อควรรู้ !</w:t>
      </w:r>
    </w:p>
    <w:p w:rsid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ในการขอไฟเกษตรต้องดูแนวโน้มในพื้นที่ด้วยว่าจะมีไฟฟ้าเข้ามาด้วยหรือไม่ และต้องมีบ้านอยู่ในโซนเดียวกันตั้งแต่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3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หลังขึ้นไป เพื่อขอไฟฟ้า ย้ำอีกครั้ง ว่า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3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หลังขึ้นไปถึงจะมีน้ำหนักในการขอไฟฟ้าเข้าในพื้นที่ห่างไกลชุมชน แต่ถ้าในพื้นที่มีบ้านหลังเดียวก็สามารถขอไฟฟ้าพิเศษได้ แต่ค่าไฟจะสูงกว่าปกติ</w:t>
      </w:r>
    </w:p>
    <w:p w:rsidR="00842D98" w:rsidRDefault="00842D98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</w:p>
    <w:p w:rsidR="00842D98" w:rsidRDefault="00842D98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</w:p>
    <w:p w:rsidR="00842D98" w:rsidRPr="001E554C" w:rsidRDefault="00842D98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</w:rPr>
        <w:t>2.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ยื่นเรื่องกับองค์การปกครองส่วนท้องถิ่น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นำเรื่องไปยื่นกับองค์การปกครองส่วนท้องถิ่นในพื้นที่ของแต่ละท่าน อาจเป็น </w:t>
      </w:r>
      <w:proofErr w:type="spellStart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อบต.</w:t>
      </w:r>
      <w:proofErr w:type="spellEnd"/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 หรือเทศบาลก็แล้วแต่ว่าพื้นที่ของเราอยู่ในเขตไหน เจ้าหน้าที่ก็จะให้กรอกเอกสารเพื่อรับรองโดยแนบสำเนาทะเบียนบ้านของเราและเพื่อนบ้านไปพร้อมกัน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</w:rPr>
        <w:t>3.</w:t>
      </w:r>
      <w:r w:rsidRPr="001E554C">
        <w:rPr>
          <w:rStyle w:val="a7"/>
          <w:rFonts w:ascii="TH SarabunPSK" w:hAnsi="TH SarabunPSK" w:cs="TH SarabunPSK"/>
          <w:color w:val="363636"/>
          <w:sz w:val="32"/>
          <w:szCs w:val="32"/>
          <w:cs/>
        </w:rPr>
        <w:t>ยื่นเรื่องที่การไฟฟ้าในอำเภอของตนเอง</w:t>
      </w:r>
    </w:p>
    <w:p w:rsidR="001E554C" w:rsidRPr="001E554C" w:rsidRDefault="001E554C" w:rsidP="001E554C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4A4A4A"/>
          <w:sz w:val="32"/>
          <w:szCs w:val="32"/>
        </w:rPr>
      </w:pP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หลังจากที่ยื่นเรื่องที่องค์การปกครองส่วนท้องถิ่นเรียบร้อยแล้ว ก็นำเอกสารไปยื่นไว้ที่การไฟฟ้าในอำเภอของเรา แล้วกรอกเอกสารให้เรียบร้อย ซึ่งเป็นการยื่นเรื่องไว้รอ และอย่าลืมถามความเป็นไปได้ในการที่จะได้ไฟฟ้าเข้าในพื้นที่ด้วย แนะนำให้รวมกลุ่มกันมากๆ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3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 xml:space="preserve">หลัง </w:t>
      </w:r>
      <w:r w:rsidRPr="001E554C">
        <w:rPr>
          <w:rFonts w:ascii="TH SarabunPSK" w:hAnsi="TH SarabunPSK" w:cs="TH SarabunPSK"/>
          <w:color w:val="4A4A4A"/>
          <w:sz w:val="32"/>
          <w:szCs w:val="32"/>
        </w:rPr>
        <w:t xml:space="preserve">5 </w:t>
      </w:r>
      <w:r w:rsidRPr="001E554C">
        <w:rPr>
          <w:rFonts w:ascii="TH SarabunPSK" w:hAnsi="TH SarabunPSK" w:cs="TH SarabunPSK"/>
          <w:color w:val="4A4A4A"/>
          <w:sz w:val="32"/>
          <w:szCs w:val="32"/>
          <w:cs/>
        </w:rPr>
        <w:t>หลังหรือมากกว่า จะทำให้มีน้ำหนักมากขึ้น</w:t>
      </w:r>
    </w:p>
    <w:p w:rsidR="00C4412B" w:rsidRDefault="00842D98">
      <w:pPr>
        <w:rPr>
          <w:cs/>
          <w:lang w:bidi="th-TH"/>
        </w:rPr>
      </w:pPr>
    </w:p>
    <w:sectPr w:rsidR="00C4412B" w:rsidSect="001E554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E554C"/>
    <w:rsid w:val="001E554C"/>
    <w:rsid w:val="00661B64"/>
    <w:rsid w:val="00842D98"/>
    <w:rsid w:val="00880DE6"/>
    <w:rsid w:val="0096484D"/>
    <w:rsid w:val="00974D1B"/>
    <w:rsid w:val="00C17C9C"/>
    <w:rsid w:val="00F41DAB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3"/>
    <w:rPr>
      <w:rFonts w:ascii="Times New Roman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67C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67C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7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67C03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rsid w:val="00F67C03"/>
    <w:rPr>
      <w:rFonts w:ascii="Cambria" w:eastAsia="Times New Roman" w:hAnsi="Cambria" w:cs="Angsana New"/>
      <w:b/>
      <w:bCs/>
      <w:i/>
      <w:iCs/>
      <w:sz w:val="28"/>
      <w:szCs w:val="28"/>
      <w:lang w:bidi="ar-SA"/>
    </w:rPr>
  </w:style>
  <w:style w:type="character" w:customStyle="1" w:styleId="30">
    <w:name w:val="หัวเรื่อง 3 อักขระ"/>
    <w:link w:val="3"/>
    <w:rsid w:val="00F67C03"/>
    <w:rPr>
      <w:rFonts w:ascii="Cambria" w:eastAsia="Times New Roman" w:hAnsi="Cambria" w:cs="Angsana New"/>
      <w:b/>
      <w:bCs/>
      <w:sz w:val="26"/>
      <w:szCs w:val="26"/>
      <w:lang w:bidi="ar-SA"/>
    </w:rPr>
  </w:style>
  <w:style w:type="paragraph" w:styleId="a3">
    <w:name w:val="Title"/>
    <w:basedOn w:val="a"/>
    <w:next w:val="a"/>
    <w:link w:val="a4"/>
    <w:qFormat/>
    <w:rsid w:val="00F67C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rsid w:val="00F67C03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paragraph" w:styleId="a5">
    <w:name w:val="Subtitle"/>
    <w:basedOn w:val="a"/>
    <w:next w:val="a"/>
    <w:link w:val="a6"/>
    <w:qFormat/>
    <w:rsid w:val="00F67C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ชื่อเรื่องรอง อักขระ"/>
    <w:link w:val="a5"/>
    <w:rsid w:val="00F67C03"/>
    <w:rPr>
      <w:rFonts w:ascii="Cambria" w:eastAsia="Times New Roman" w:hAnsi="Cambria" w:cs="Angsana New"/>
      <w:sz w:val="24"/>
      <w:szCs w:val="24"/>
      <w:lang w:bidi="ar-SA"/>
    </w:rPr>
  </w:style>
  <w:style w:type="character" w:styleId="a7">
    <w:name w:val="Strong"/>
    <w:uiPriority w:val="22"/>
    <w:qFormat/>
    <w:rsid w:val="00F67C03"/>
    <w:rPr>
      <w:b/>
      <w:bCs/>
    </w:rPr>
  </w:style>
  <w:style w:type="character" w:styleId="a8">
    <w:name w:val="Emphasis"/>
    <w:uiPriority w:val="99"/>
    <w:qFormat/>
    <w:rsid w:val="00F67C03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F67C03"/>
    <w:pPr>
      <w:ind w:left="720"/>
    </w:pPr>
    <w:rPr>
      <w:rFonts w:eastAsia="Times New Roman"/>
    </w:rPr>
  </w:style>
  <w:style w:type="paragraph" w:styleId="aa">
    <w:name w:val="Normal (Web)"/>
    <w:basedOn w:val="a"/>
    <w:uiPriority w:val="99"/>
    <w:semiHidden/>
    <w:unhideWhenUsed/>
    <w:rsid w:val="001E554C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2653</Characters>
  <Application>Microsoft Office Word</Application>
  <DocSecurity>0</DocSecurity>
  <Lines>22</Lines>
  <Paragraphs>6</Paragraphs>
  <ScaleCrop>false</ScaleCrop>
  <Company>HOME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2020-05-28T02:41:00Z</cp:lastPrinted>
  <dcterms:created xsi:type="dcterms:W3CDTF">2020-05-28T02:37:00Z</dcterms:created>
  <dcterms:modified xsi:type="dcterms:W3CDTF">2020-05-28T03:59:00Z</dcterms:modified>
</cp:coreProperties>
</file>